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8" w:type="dxa"/>
        <w:tblInd w:w="5" w:type="dxa"/>
        <w:tblCellMar>
          <w:top w:w="48" w:type="dxa"/>
          <w:left w:w="108" w:type="dxa"/>
          <w:right w:w="115" w:type="dxa"/>
        </w:tblCellMar>
        <w:tblLook w:val="04A0" w:firstRow="1" w:lastRow="0" w:firstColumn="1" w:lastColumn="0" w:noHBand="0" w:noVBand="1"/>
      </w:tblPr>
      <w:tblGrid>
        <w:gridCol w:w="2254"/>
        <w:gridCol w:w="2254"/>
        <w:gridCol w:w="2256"/>
        <w:gridCol w:w="2254"/>
      </w:tblGrid>
      <w:tr w:rsidR="00180235">
        <w:trPr>
          <w:trHeight w:val="2158"/>
        </w:trPr>
        <w:tc>
          <w:tcPr>
            <w:tcW w:w="2254" w:type="dxa"/>
            <w:tcBorders>
              <w:top w:val="single" w:sz="4" w:space="0" w:color="000000"/>
              <w:left w:val="single" w:sz="4" w:space="0" w:color="000000"/>
              <w:bottom w:val="single" w:sz="4" w:space="0" w:color="000000"/>
              <w:right w:val="single" w:sz="4" w:space="0" w:color="000000"/>
            </w:tcBorders>
          </w:tcPr>
          <w:p w:rsidR="00180235" w:rsidRDefault="009237A4">
            <w:pPr>
              <w:spacing w:after="0" w:line="259" w:lineRule="auto"/>
              <w:ind w:left="0" w:firstLine="0"/>
            </w:pPr>
            <w:r>
              <w:rPr>
                <w:rFonts w:ascii="Calibri" w:eastAsia="Calibri" w:hAnsi="Calibri" w:cs="Calibri"/>
              </w:rPr>
              <w:t xml:space="preserve">Kursnamn: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Kurskod: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Omfattning: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Undervisningsspråk: </w:t>
            </w:r>
          </w:p>
        </w:tc>
        <w:tc>
          <w:tcPr>
            <w:tcW w:w="2254" w:type="dxa"/>
            <w:tcBorders>
              <w:top w:val="single" w:sz="4" w:space="0" w:color="000000"/>
              <w:left w:val="single" w:sz="4" w:space="0" w:color="000000"/>
              <w:bottom w:val="single" w:sz="4" w:space="0" w:color="000000"/>
              <w:right w:val="single" w:sz="4" w:space="0" w:color="000000"/>
            </w:tcBorders>
          </w:tcPr>
          <w:p w:rsidR="00180235" w:rsidRDefault="009237A4">
            <w:pPr>
              <w:spacing w:after="0" w:line="259" w:lineRule="auto"/>
              <w:ind w:left="0" w:firstLine="0"/>
            </w:pPr>
            <w:r>
              <w:rPr>
                <w:rFonts w:ascii="Calibri" w:eastAsia="Calibri" w:hAnsi="Calibri" w:cs="Calibri"/>
              </w:rPr>
              <w:t xml:space="preserve">Affärsjuridik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TEK520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6,0 </w:t>
            </w:r>
            <w:proofErr w:type="spellStart"/>
            <w:r>
              <w:rPr>
                <w:rFonts w:ascii="Calibri" w:eastAsia="Calibri" w:hAnsi="Calibri" w:cs="Calibri"/>
              </w:rPr>
              <w:t>hp</w:t>
            </w:r>
            <w:proofErr w:type="spellEnd"/>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Svenska </w:t>
            </w:r>
          </w:p>
        </w:tc>
        <w:tc>
          <w:tcPr>
            <w:tcW w:w="2256" w:type="dxa"/>
            <w:tcBorders>
              <w:top w:val="single" w:sz="4" w:space="0" w:color="000000"/>
              <w:left w:val="single" w:sz="4" w:space="0" w:color="000000"/>
              <w:bottom w:val="single" w:sz="4" w:space="0" w:color="000000"/>
              <w:right w:val="single" w:sz="4" w:space="0" w:color="000000"/>
            </w:tcBorders>
          </w:tcPr>
          <w:p w:rsidR="00180235" w:rsidRDefault="009237A4">
            <w:pPr>
              <w:spacing w:after="0" w:line="259" w:lineRule="auto"/>
              <w:ind w:left="0" w:firstLine="0"/>
            </w:pPr>
            <w:r>
              <w:rPr>
                <w:rFonts w:ascii="Calibri" w:eastAsia="Calibri" w:hAnsi="Calibri" w:cs="Calibri"/>
              </w:rPr>
              <w:t xml:space="preserve">Läsår: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Läsperiod: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Kursägande program: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Kursgivande institution: </w:t>
            </w:r>
          </w:p>
        </w:tc>
        <w:tc>
          <w:tcPr>
            <w:tcW w:w="2254" w:type="dxa"/>
            <w:tcBorders>
              <w:top w:val="single" w:sz="4" w:space="0" w:color="000000"/>
              <w:left w:val="single" w:sz="4" w:space="0" w:color="000000"/>
              <w:bottom w:val="single" w:sz="4" w:space="0" w:color="000000"/>
              <w:right w:val="single" w:sz="4" w:space="0" w:color="000000"/>
            </w:tcBorders>
          </w:tcPr>
          <w:p w:rsidR="00180235" w:rsidRDefault="009237A4">
            <w:pPr>
              <w:spacing w:after="0" w:line="259" w:lineRule="auto"/>
              <w:ind w:left="0" w:firstLine="0"/>
            </w:pPr>
            <w:r>
              <w:rPr>
                <w:rFonts w:ascii="Calibri" w:eastAsia="Calibri" w:hAnsi="Calibri" w:cs="Calibri"/>
              </w:rPr>
              <w:t xml:space="preserve">2021/2022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LP3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TAFFS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M2 </w:t>
            </w:r>
          </w:p>
        </w:tc>
      </w:tr>
    </w:tbl>
    <w:p w:rsidR="00180235" w:rsidRDefault="009237A4">
      <w:pPr>
        <w:spacing w:after="0" w:line="259" w:lineRule="auto"/>
        <w:ind w:left="0" w:firstLine="0"/>
      </w:pPr>
      <w:r>
        <w:rPr>
          <w:rFonts w:ascii="Calibri" w:eastAsia="Calibri" w:hAnsi="Calibri" w:cs="Calibri"/>
        </w:rPr>
        <w:t xml:space="preserve"> </w:t>
      </w:r>
    </w:p>
    <w:tbl>
      <w:tblPr>
        <w:tblStyle w:val="TableGrid"/>
        <w:tblW w:w="9018" w:type="dxa"/>
        <w:tblInd w:w="5" w:type="dxa"/>
        <w:tblCellMar>
          <w:top w:w="48" w:type="dxa"/>
          <w:left w:w="108" w:type="dxa"/>
          <w:right w:w="60" w:type="dxa"/>
        </w:tblCellMar>
        <w:tblLook w:val="04A0" w:firstRow="1" w:lastRow="0" w:firstColumn="1" w:lastColumn="0" w:noHBand="0" w:noVBand="1"/>
      </w:tblPr>
      <w:tblGrid>
        <w:gridCol w:w="1414"/>
        <w:gridCol w:w="7604"/>
      </w:tblGrid>
      <w:tr w:rsidR="00180235" w:rsidRPr="0042259A">
        <w:trPr>
          <w:trHeight w:val="816"/>
        </w:trPr>
        <w:tc>
          <w:tcPr>
            <w:tcW w:w="1414" w:type="dxa"/>
            <w:tcBorders>
              <w:top w:val="single" w:sz="4" w:space="0" w:color="000000"/>
              <w:left w:val="single" w:sz="4" w:space="0" w:color="000000"/>
              <w:bottom w:val="single" w:sz="4" w:space="0" w:color="000000"/>
              <w:right w:val="single" w:sz="4" w:space="0" w:color="000000"/>
            </w:tcBorders>
          </w:tcPr>
          <w:p w:rsidR="00180235" w:rsidRDefault="009237A4">
            <w:pPr>
              <w:spacing w:after="0" w:line="259" w:lineRule="auto"/>
              <w:ind w:left="0" w:firstLine="0"/>
            </w:pPr>
            <w:r>
              <w:rPr>
                <w:rFonts w:ascii="Calibri" w:eastAsia="Calibri" w:hAnsi="Calibri" w:cs="Calibri"/>
              </w:rPr>
              <w:t xml:space="preserve">Examinator: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Kursansvarig: </w:t>
            </w:r>
          </w:p>
        </w:tc>
        <w:tc>
          <w:tcPr>
            <w:tcW w:w="7605" w:type="dxa"/>
            <w:tcBorders>
              <w:top w:val="single" w:sz="4" w:space="0" w:color="000000"/>
              <w:left w:val="single" w:sz="4" w:space="0" w:color="000000"/>
              <w:bottom w:val="single" w:sz="4" w:space="0" w:color="000000"/>
              <w:right w:val="single" w:sz="4" w:space="0" w:color="000000"/>
            </w:tcBorders>
          </w:tcPr>
          <w:p w:rsidR="00180235" w:rsidRPr="00CB2D3C" w:rsidRDefault="009237A4">
            <w:pPr>
              <w:spacing w:after="0" w:line="259" w:lineRule="auto"/>
              <w:ind w:left="0" w:firstLine="0"/>
              <w:rPr>
                <w:lang w:val="en-US"/>
              </w:rPr>
            </w:pPr>
            <w:r w:rsidRPr="00CB2D3C">
              <w:rPr>
                <w:rFonts w:ascii="Calibri" w:eastAsia="Calibri" w:hAnsi="Calibri" w:cs="Calibri"/>
                <w:lang w:val="en-US"/>
              </w:rPr>
              <w:t xml:space="preserve">Christer Bengtsson </w:t>
            </w:r>
          </w:p>
          <w:p w:rsidR="00180235" w:rsidRPr="00CB2D3C" w:rsidRDefault="009237A4">
            <w:pPr>
              <w:spacing w:after="0" w:line="259" w:lineRule="auto"/>
              <w:ind w:left="0" w:firstLine="0"/>
              <w:rPr>
                <w:lang w:val="en-US"/>
              </w:rPr>
            </w:pPr>
            <w:r w:rsidRPr="00CB2D3C">
              <w:rPr>
                <w:rFonts w:ascii="Calibri" w:eastAsia="Calibri" w:hAnsi="Calibri" w:cs="Calibri"/>
                <w:lang w:val="en-US"/>
              </w:rPr>
              <w:t xml:space="preserve"> </w:t>
            </w:r>
          </w:p>
          <w:p w:rsidR="00180235" w:rsidRPr="00CB2D3C" w:rsidRDefault="009237A4">
            <w:pPr>
              <w:spacing w:after="0" w:line="259" w:lineRule="auto"/>
              <w:ind w:left="0" w:firstLine="0"/>
              <w:rPr>
                <w:lang w:val="en-US"/>
              </w:rPr>
            </w:pPr>
            <w:r w:rsidRPr="00CB2D3C">
              <w:rPr>
                <w:rFonts w:ascii="Calibri" w:eastAsia="Calibri" w:hAnsi="Calibri" w:cs="Calibri"/>
                <w:lang w:val="en-US"/>
              </w:rPr>
              <w:t xml:space="preserve">Christer Bengtsson e-post:  </w:t>
            </w:r>
            <w:r w:rsidRPr="00CB2D3C">
              <w:rPr>
                <w:rFonts w:ascii="Calibri" w:eastAsia="Calibri" w:hAnsi="Calibri" w:cs="Calibri"/>
                <w:color w:val="0563C1"/>
                <w:u w:val="single" w:color="0563C1"/>
                <w:lang w:val="en-US"/>
              </w:rPr>
              <w:t>christer.bengtsson@chalmers.se</w:t>
            </w:r>
            <w:r w:rsidRPr="00CB2D3C">
              <w:rPr>
                <w:rFonts w:ascii="Calibri" w:eastAsia="Calibri" w:hAnsi="Calibri" w:cs="Calibri"/>
                <w:lang w:val="en-US"/>
              </w:rPr>
              <w:t xml:space="preserve"> </w:t>
            </w:r>
            <w:proofErr w:type="spellStart"/>
            <w:r w:rsidRPr="00CB2D3C">
              <w:rPr>
                <w:rFonts w:ascii="Calibri" w:eastAsia="Calibri" w:hAnsi="Calibri" w:cs="Calibri"/>
                <w:lang w:val="en-US"/>
              </w:rPr>
              <w:t>tel</w:t>
            </w:r>
            <w:proofErr w:type="spellEnd"/>
            <w:r w:rsidRPr="00CB2D3C">
              <w:rPr>
                <w:rFonts w:ascii="Calibri" w:eastAsia="Calibri" w:hAnsi="Calibri" w:cs="Calibri"/>
                <w:lang w:val="en-US"/>
              </w:rPr>
              <w:t xml:space="preserve">: 031-772 60 44 </w:t>
            </w:r>
          </w:p>
        </w:tc>
      </w:tr>
    </w:tbl>
    <w:p w:rsidR="00180235" w:rsidRPr="00CB2D3C" w:rsidRDefault="009237A4">
      <w:pPr>
        <w:spacing w:after="0" w:line="259" w:lineRule="auto"/>
        <w:ind w:left="0" w:firstLine="0"/>
        <w:rPr>
          <w:lang w:val="en-US"/>
        </w:rPr>
      </w:pPr>
      <w:r w:rsidRPr="00CB2D3C">
        <w:rPr>
          <w:rFonts w:ascii="Calibri" w:eastAsia="Calibri" w:hAnsi="Calibri" w:cs="Calibri"/>
          <w:lang w:val="en-US"/>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2405"/>
        <w:gridCol w:w="6613"/>
      </w:tblGrid>
      <w:tr w:rsidR="00180235" w:rsidRPr="0042259A">
        <w:trPr>
          <w:trHeight w:val="2965"/>
        </w:trPr>
        <w:tc>
          <w:tcPr>
            <w:tcW w:w="2405" w:type="dxa"/>
            <w:tcBorders>
              <w:top w:val="single" w:sz="4" w:space="0" w:color="000000"/>
              <w:left w:val="single" w:sz="4" w:space="0" w:color="000000"/>
              <w:bottom w:val="single" w:sz="4" w:space="0" w:color="000000"/>
              <w:right w:val="single" w:sz="4" w:space="0" w:color="000000"/>
            </w:tcBorders>
          </w:tcPr>
          <w:p w:rsidR="00180235" w:rsidRDefault="009237A4">
            <w:pPr>
              <w:spacing w:after="0" w:line="259" w:lineRule="auto"/>
              <w:ind w:left="0" w:firstLine="0"/>
            </w:pPr>
            <w:r>
              <w:rPr>
                <w:rFonts w:ascii="Calibri" w:eastAsia="Calibri" w:hAnsi="Calibri" w:cs="Calibri"/>
              </w:rPr>
              <w:t xml:space="preserve">Studentrepresentanter </w:t>
            </w:r>
          </w:p>
        </w:tc>
        <w:tc>
          <w:tcPr>
            <w:tcW w:w="6614" w:type="dxa"/>
            <w:tcBorders>
              <w:top w:val="single" w:sz="4" w:space="0" w:color="000000"/>
              <w:left w:val="single" w:sz="4" w:space="0" w:color="000000"/>
              <w:bottom w:val="single" w:sz="4" w:space="0" w:color="000000"/>
              <w:right w:val="single" w:sz="4" w:space="0" w:color="000000"/>
            </w:tcBorders>
          </w:tcPr>
          <w:p w:rsidR="00180235" w:rsidRDefault="009237A4">
            <w:pPr>
              <w:spacing w:after="0" w:line="259" w:lineRule="auto"/>
              <w:ind w:left="0" w:firstLine="0"/>
            </w:pPr>
            <w:r>
              <w:rPr>
                <w:rFonts w:ascii="Calibri" w:eastAsia="Calibri" w:hAnsi="Calibri" w:cs="Calibri"/>
                <w:b/>
              </w:rPr>
              <w:t xml:space="preserve">Studentrepresentanter </w:t>
            </w:r>
          </w:p>
          <w:p w:rsidR="00180235" w:rsidRDefault="009237A4">
            <w:pPr>
              <w:spacing w:after="0" w:line="259" w:lineRule="auto"/>
              <w:ind w:left="0" w:firstLine="0"/>
            </w:pPr>
            <w:r>
              <w:rPr>
                <w:rFonts w:ascii="Calibri" w:eastAsia="Calibri" w:hAnsi="Calibri" w:cs="Calibri"/>
                <w:b/>
              </w:rPr>
              <w:t xml:space="preserve">Chalmers TEK520 – LP3 2021 </w:t>
            </w:r>
          </w:p>
          <w:p w:rsidR="00180235" w:rsidRDefault="009237A4">
            <w:pPr>
              <w:spacing w:after="0" w:line="259" w:lineRule="auto"/>
              <w:ind w:left="0" w:firstLine="0"/>
            </w:pPr>
            <w:r>
              <w:rPr>
                <w:rFonts w:ascii="Calibri" w:eastAsia="Calibri" w:hAnsi="Calibri" w:cs="Calibri"/>
              </w:rPr>
              <w:t xml:space="preserve"> </w:t>
            </w:r>
          </w:p>
          <w:p w:rsidR="00180235" w:rsidRDefault="009237A4">
            <w:pPr>
              <w:spacing w:after="0" w:line="239" w:lineRule="auto"/>
              <w:ind w:left="0" w:firstLine="0"/>
            </w:pPr>
            <w:r>
              <w:rPr>
                <w:rFonts w:ascii="Calibri" w:eastAsia="Calibri" w:hAnsi="Calibri" w:cs="Calibri"/>
              </w:rPr>
              <w:t xml:space="preserve">Nedan finner ni information vilka studentrepresentanter som slumpats fram via dator för TEK520 LP3 och deras kontaktuppgifter. </w:t>
            </w:r>
          </w:p>
          <w:p w:rsidR="00180235" w:rsidRDefault="009237A4">
            <w:pPr>
              <w:spacing w:after="0" w:line="259" w:lineRule="auto"/>
              <w:ind w:left="0" w:firstLine="0"/>
            </w:pPr>
            <w:r>
              <w:rPr>
                <w:rFonts w:ascii="Calibri" w:eastAsia="Calibri" w:hAnsi="Calibri" w:cs="Calibri"/>
              </w:rPr>
              <w:t xml:space="preserve"> </w:t>
            </w:r>
          </w:p>
          <w:p w:rsidR="00180235" w:rsidRDefault="009237A4">
            <w:pPr>
              <w:tabs>
                <w:tab w:val="center" w:pos="3304"/>
              </w:tabs>
              <w:spacing w:after="0" w:line="259" w:lineRule="auto"/>
              <w:ind w:left="0" w:firstLine="0"/>
            </w:pPr>
            <w:r>
              <w:rPr>
                <w:rFonts w:ascii="Calibri" w:eastAsia="Calibri" w:hAnsi="Calibri" w:cs="Calibri"/>
              </w:rPr>
              <w:t xml:space="preserve">TAFFS </w:t>
            </w:r>
            <w:r>
              <w:rPr>
                <w:rFonts w:ascii="Calibri" w:eastAsia="Calibri" w:hAnsi="Calibri" w:cs="Calibri"/>
              </w:rPr>
              <w:tab/>
            </w:r>
            <w:r>
              <w:rPr>
                <w:rFonts w:ascii="Calibri" w:eastAsia="Calibri" w:hAnsi="Calibri" w:cs="Calibri"/>
                <w:color w:val="0563C1"/>
                <w:u w:val="single" w:color="0563C1"/>
              </w:rPr>
              <w:t>davidbrunsson@gmail.com</w:t>
            </w:r>
            <w:r>
              <w:rPr>
                <w:rFonts w:ascii="Calibri" w:eastAsia="Calibri" w:hAnsi="Calibri" w:cs="Calibri"/>
              </w:rPr>
              <w:t xml:space="preserve"> David </w:t>
            </w:r>
            <w:proofErr w:type="spellStart"/>
            <w:r>
              <w:rPr>
                <w:rFonts w:ascii="Calibri" w:eastAsia="Calibri" w:hAnsi="Calibri" w:cs="Calibri"/>
              </w:rPr>
              <w:t>Brunsson</w:t>
            </w:r>
            <w:proofErr w:type="spellEnd"/>
            <w:r>
              <w:rPr>
                <w:rFonts w:ascii="Calibri" w:eastAsia="Calibri" w:hAnsi="Calibri" w:cs="Calibri"/>
              </w:rPr>
              <w:t xml:space="preserve"> </w:t>
            </w:r>
          </w:p>
          <w:p w:rsidR="00180235" w:rsidRDefault="009237A4">
            <w:pPr>
              <w:tabs>
                <w:tab w:val="center" w:pos="2406"/>
                <w:tab w:val="center" w:pos="4547"/>
              </w:tabs>
              <w:spacing w:after="0" w:line="259" w:lineRule="auto"/>
              <w:ind w:left="0" w:firstLine="0"/>
            </w:pPr>
            <w:r>
              <w:rPr>
                <w:rFonts w:ascii="Calibri" w:eastAsia="Calibri" w:hAnsi="Calibri" w:cs="Calibri"/>
              </w:rPr>
              <w:t xml:space="preserve">TAFFS </w:t>
            </w:r>
            <w:r>
              <w:rPr>
                <w:rFonts w:ascii="Calibri" w:eastAsia="Calibri" w:hAnsi="Calibri" w:cs="Calibri"/>
              </w:rPr>
              <w:tab/>
            </w:r>
            <w:r>
              <w:rPr>
                <w:rFonts w:ascii="Calibri" w:eastAsia="Calibri" w:hAnsi="Calibri" w:cs="Calibri"/>
                <w:color w:val="0563C1"/>
                <w:u w:val="single" w:color="0563C1"/>
              </w:rPr>
              <w:t>klara.veinge@gmail.com</w:t>
            </w:r>
            <w:r>
              <w:rPr>
                <w:rFonts w:ascii="Calibri" w:eastAsia="Calibri" w:hAnsi="Calibri" w:cs="Calibri"/>
              </w:rPr>
              <w:t xml:space="preserve"> </w:t>
            </w:r>
            <w:r>
              <w:rPr>
                <w:rFonts w:ascii="Calibri" w:eastAsia="Calibri" w:hAnsi="Calibri" w:cs="Calibri"/>
              </w:rPr>
              <w:tab/>
              <w:t xml:space="preserve">Klara Högberg </w:t>
            </w:r>
          </w:p>
          <w:p w:rsidR="00180235" w:rsidRPr="00CB2D3C" w:rsidRDefault="009237A4">
            <w:pPr>
              <w:tabs>
                <w:tab w:val="center" w:pos="1967"/>
                <w:tab w:val="center" w:pos="4307"/>
              </w:tabs>
              <w:spacing w:after="0" w:line="259" w:lineRule="auto"/>
              <w:ind w:left="0" w:firstLine="0"/>
              <w:rPr>
                <w:lang w:val="en-US"/>
              </w:rPr>
            </w:pPr>
            <w:r w:rsidRPr="00CB2D3C">
              <w:rPr>
                <w:rFonts w:ascii="Calibri" w:eastAsia="Calibri" w:hAnsi="Calibri" w:cs="Calibri"/>
                <w:lang w:val="en-US"/>
              </w:rPr>
              <w:t xml:space="preserve">TAFFS </w:t>
            </w:r>
            <w:r w:rsidRPr="00CB2D3C">
              <w:rPr>
                <w:rFonts w:ascii="Calibri" w:eastAsia="Calibri" w:hAnsi="Calibri" w:cs="Calibri"/>
                <w:lang w:val="en-US"/>
              </w:rPr>
              <w:tab/>
            </w:r>
            <w:r w:rsidRPr="00CB2D3C">
              <w:rPr>
                <w:rFonts w:ascii="Calibri" w:eastAsia="Calibri" w:hAnsi="Calibri" w:cs="Calibri"/>
                <w:color w:val="0563C1"/>
                <w:u w:val="single" w:color="0563C1"/>
                <w:lang w:val="en-US"/>
              </w:rPr>
              <w:t>leo@iseni.com</w:t>
            </w:r>
            <w:r w:rsidRPr="00CB2D3C">
              <w:rPr>
                <w:rFonts w:ascii="Calibri" w:eastAsia="Calibri" w:hAnsi="Calibri" w:cs="Calibri"/>
                <w:lang w:val="en-US"/>
              </w:rPr>
              <w:t xml:space="preserve"> </w:t>
            </w:r>
            <w:r w:rsidRPr="00CB2D3C">
              <w:rPr>
                <w:rFonts w:ascii="Calibri" w:eastAsia="Calibri" w:hAnsi="Calibri" w:cs="Calibri"/>
                <w:lang w:val="en-US"/>
              </w:rPr>
              <w:tab/>
              <w:t xml:space="preserve">Leo </w:t>
            </w:r>
            <w:proofErr w:type="spellStart"/>
            <w:r w:rsidRPr="00CB2D3C">
              <w:rPr>
                <w:rFonts w:ascii="Calibri" w:eastAsia="Calibri" w:hAnsi="Calibri" w:cs="Calibri"/>
                <w:lang w:val="en-US"/>
              </w:rPr>
              <w:t>Iséni</w:t>
            </w:r>
            <w:proofErr w:type="spellEnd"/>
            <w:r w:rsidRPr="00CB2D3C">
              <w:rPr>
                <w:rFonts w:ascii="Calibri" w:eastAsia="Calibri" w:hAnsi="Calibri" w:cs="Calibri"/>
                <w:lang w:val="en-US"/>
              </w:rPr>
              <w:t xml:space="preserve"> </w:t>
            </w:r>
          </w:p>
          <w:p w:rsidR="00180235" w:rsidRPr="00CB2D3C" w:rsidRDefault="009237A4">
            <w:pPr>
              <w:spacing w:after="0" w:line="259" w:lineRule="auto"/>
              <w:ind w:left="0" w:firstLine="0"/>
              <w:rPr>
                <w:lang w:val="en-US"/>
              </w:rPr>
            </w:pPr>
            <w:r w:rsidRPr="00CB2D3C">
              <w:rPr>
                <w:rFonts w:ascii="Calibri" w:eastAsia="Calibri" w:hAnsi="Calibri" w:cs="Calibri"/>
                <w:lang w:val="en-US"/>
              </w:rPr>
              <w:t xml:space="preserve"> </w:t>
            </w:r>
          </w:p>
          <w:p w:rsidR="00180235" w:rsidRPr="00CB2D3C" w:rsidRDefault="009237A4">
            <w:pPr>
              <w:spacing w:after="0" w:line="259" w:lineRule="auto"/>
              <w:ind w:left="0" w:firstLine="0"/>
              <w:rPr>
                <w:lang w:val="en-US"/>
              </w:rPr>
            </w:pPr>
            <w:r w:rsidRPr="00CB2D3C">
              <w:rPr>
                <w:rFonts w:ascii="Calibri" w:eastAsia="Calibri" w:hAnsi="Calibri" w:cs="Calibri"/>
                <w:lang w:val="en-US"/>
              </w:rPr>
              <w:t xml:space="preserve"> </w:t>
            </w:r>
          </w:p>
        </w:tc>
      </w:tr>
    </w:tbl>
    <w:p w:rsidR="00180235" w:rsidRPr="00CB2D3C" w:rsidRDefault="009237A4">
      <w:pPr>
        <w:spacing w:after="158" w:line="259" w:lineRule="auto"/>
        <w:ind w:left="0" w:firstLine="0"/>
        <w:rPr>
          <w:lang w:val="en-US"/>
        </w:rPr>
      </w:pPr>
      <w:r w:rsidRPr="00CB2D3C">
        <w:rPr>
          <w:rFonts w:ascii="Calibri" w:eastAsia="Calibri" w:hAnsi="Calibri" w:cs="Calibri"/>
          <w:lang w:val="en-US"/>
        </w:rPr>
        <w:t xml:space="preserve"> </w:t>
      </w:r>
    </w:p>
    <w:p w:rsidR="00180235" w:rsidRDefault="009237A4">
      <w:pPr>
        <w:spacing w:after="160" w:line="259" w:lineRule="auto"/>
        <w:ind w:left="-5"/>
      </w:pPr>
      <w:r>
        <w:rPr>
          <w:b/>
          <w:i/>
        </w:rPr>
        <w:t xml:space="preserve">Förkunskapskrav </w:t>
      </w:r>
    </w:p>
    <w:p w:rsidR="00180235" w:rsidRDefault="009237A4">
      <w:pPr>
        <w:ind w:left="-5"/>
      </w:pPr>
      <w:r>
        <w:t xml:space="preserve">Samma förkunskaper som för antagning till Kursägande program. </w:t>
      </w:r>
    </w:p>
    <w:p w:rsidR="00180235" w:rsidRDefault="009237A4">
      <w:pPr>
        <w:spacing w:after="158" w:line="259" w:lineRule="auto"/>
        <w:ind w:left="0" w:firstLine="0"/>
      </w:pPr>
      <w:r>
        <w:t xml:space="preserve"> </w:t>
      </w:r>
    </w:p>
    <w:p w:rsidR="00180235" w:rsidRDefault="009237A4">
      <w:pPr>
        <w:pStyle w:val="Rubrik1"/>
        <w:ind w:left="-5"/>
      </w:pPr>
      <w:r>
        <w:t xml:space="preserve">Syfte </w:t>
      </w:r>
    </w:p>
    <w:p w:rsidR="00180235" w:rsidRDefault="009237A4">
      <w:pPr>
        <w:ind w:left="-5"/>
      </w:pPr>
      <w:r>
        <w:t xml:space="preserve">Syftet med kursen är att studenterna ska skaffa sig grundläggande kunskaper om och förståelse för det svenska rättssystemet. I den här kursen ligger tonvikten på civilrättsliga frågeställningar och bestämmas av betydelse för företag. Målsättningen är att studenterna ska skapas en grundläggande förtrogenhet med juridisk terminologi och rättssystemets uppbyggnad, erhålla kunskap om gällande rättsregler på centrala rättsområden inom civilrättens område, utveckla grundläggande färdig avseende läsning och tolkning av bestämmelser och regler, juridisk analys och juridisk argumentation (juridisk metod).  </w:t>
      </w:r>
    </w:p>
    <w:p w:rsidR="00180235" w:rsidRDefault="009237A4">
      <w:pPr>
        <w:spacing w:after="160" w:line="259" w:lineRule="auto"/>
        <w:ind w:left="0" w:firstLine="0"/>
      </w:pPr>
      <w:r>
        <w:t xml:space="preserve"> </w:t>
      </w:r>
    </w:p>
    <w:p w:rsidR="00180235" w:rsidRDefault="009237A4">
      <w:pPr>
        <w:pStyle w:val="Rubrik1"/>
        <w:ind w:left="-5"/>
      </w:pPr>
      <w:r>
        <w:t xml:space="preserve">Kursens upplägg och organisation </w:t>
      </w:r>
    </w:p>
    <w:p w:rsidR="00180235" w:rsidRDefault="009237A4">
      <w:pPr>
        <w:ind w:left="-5"/>
      </w:pPr>
      <w:r>
        <w:t xml:space="preserve">Kursen består av föreläsningar och övningar, 40 lektioner samt seminarium vid 5 tillfällen under sammanlagt 10 lektioner. Övrig tid 110 timmar utgörs av självstudier. Kursen som helhet utgörs av 6 poäng vilket innebär 160 timmar.  </w:t>
      </w:r>
    </w:p>
    <w:p w:rsidR="00180235" w:rsidRDefault="009237A4">
      <w:pPr>
        <w:ind w:left="-5"/>
      </w:pPr>
      <w:r>
        <w:t xml:space="preserve">Föreläsningen syftar till att i samklang med kurslitteraturen gå igenom grundläggande om juridik innehållet i aktuella rättsområden samt juridisk metod. Till läroboken finns också en övningsbok såväl som lag textsamling som kommer att användas som stöd för </w:t>
      </w:r>
      <w:r>
        <w:lastRenderedPageBreak/>
        <w:t xml:space="preserve">undervisningen såväl som för inlärning. Vid föreläsningar kan det också komma att genomföras övningar/ diskussioner.  </w:t>
      </w:r>
    </w:p>
    <w:p w:rsidR="00180235" w:rsidRDefault="009237A4">
      <w:pPr>
        <w:ind w:left="-5"/>
      </w:pPr>
      <w:r>
        <w:t xml:space="preserve">Syftet med seminarium är att praktisera och diskutera  juridisk problemlösning vilket inkluderar tolkning analys och argumentation. </w:t>
      </w:r>
    </w:p>
    <w:p w:rsidR="00180235" w:rsidRDefault="009237A4">
      <w:pPr>
        <w:ind w:left="-5"/>
      </w:pPr>
      <w:r>
        <w:t xml:space="preserve">Studenterna förväntas förbereda sig inför varje föreläsning övningar och seminarium. Material utöver kurslitteratur, tillhandahålls av examinator senast en vecka innan de ska användas vid föreläsning övning eller seminarium mer upplägg och organisation se nedan kursbeskrivning.  </w:t>
      </w:r>
    </w:p>
    <w:p w:rsidR="00180235" w:rsidRDefault="009237A4">
      <w:pPr>
        <w:spacing w:after="196" w:line="259" w:lineRule="auto"/>
        <w:ind w:left="0" w:firstLine="0"/>
      </w:pPr>
      <w:r>
        <w:t xml:space="preserve"> </w:t>
      </w:r>
    </w:p>
    <w:p w:rsidR="00180235" w:rsidRDefault="009237A4">
      <w:pPr>
        <w:pStyle w:val="Rubrik1"/>
        <w:ind w:left="-5"/>
      </w:pPr>
      <w:r>
        <w:t xml:space="preserve">Lärandemål (efter fullgjord kurs skall studenterna </w:t>
      </w:r>
      <w:proofErr w:type="gramStart"/>
      <w:r>
        <w:t>kunna….</w:t>
      </w:r>
      <w:proofErr w:type="gramEnd"/>
      <w:r>
        <w:t xml:space="preserve">) </w:t>
      </w:r>
    </w:p>
    <w:p w:rsidR="00180235" w:rsidRDefault="009237A4">
      <w:pPr>
        <w:ind w:left="-5"/>
      </w:pPr>
      <w:r>
        <w:t xml:space="preserve">LM 1 - Identifiera juridiska frågeställningar inom de för kursen aktuella rättsområden. </w:t>
      </w:r>
    </w:p>
    <w:p w:rsidR="00180235" w:rsidRDefault="009237A4">
      <w:pPr>
        <w:ind w:left="-5"/>
      </w:pPr>
      <w:r>
        <w:t xml:space="preserve">LM 2 - Föra grundläggande juridiskt resonemang som exemplifieras inom de för kursen aktuella rättsområden  </w:t>
      </w:r>
    </w:p>
    <w:p w:rsidR="00180235" w:rsidRDefault="009237A4">
      <w:pPr>
        <w:ind w:left="-5"/>
      </w:pPr>
      <w:r>
        <w:t xml:space="preserve">LM 3 - Lösa grundläggande juridiska problem som exemplifieras inom de för kursen aktuella rättsområden. </w:t>
      </w:r>
    </w:p>
    <w:p w:rsidR="00180235" w:rsidRDefault="009237A4">
      <w:pPr>
        <w:ind w:left="-5"/>
      </w:pPr>
      <w:r>
        <w:t xml:space="preserve">LM 4 – Tolka avtalstext. </w:t>
      </w:r>
    </w:p>
    <w:p w:rsidR="00180235" w:rsidRDefault="009237A4">
      <w:pPr>
        <w:ind w:left="-5"/>
      </w:pPr>
      <w:r>
        <w:t xml:space="preserve">LM 5 – Tolka rättskällor.  </w:t>
      </w:r>
    </w:p>
    <w:p w:rsidR="00180235" w:rsidRDefault="009237A4">
      <w:pPr>
        <w:spacing w:after="160" w:line="259" w:lineRule="auto"/>
        <w:ind w:left="0" w:firstLine="0"/>
      </w:pPr>
      <w:r>
        <w:t xml:space="preserve"> </w:t>
      </w:r>
    </w:p>
    <w:p w:rsidR="00180235" w:rsidRDefault="009237A4">
      <w:pPr>
        <w:pStyle w:val="Rubrik1"/>
        <w:ind w:left="-5"/>
      </w:pPr>
      <w:r>
        <w:t xml:space="preserve">Innehåll </w:t>
      </w:r>
    </w:p>
    <w:p w:rsidR="00180235" w:rsidRDefault="009237A4">
      <w:pPr>
        <w:ind w:left="-5"/>
      </w:pPr>
      <w:r>
        <w:t>Grundläggande om juridik, juridisk metod, hållbarhet, etik, och systematiskt arbet</w:t>
      </w:r>
      <w:r w:rsidR="00A145B6">
        <w:t>e</w:t>
      </w:r>
      <w:r>
        <w:t xml:space="preserve">. </w:t>
      </w:r>
    </w:p>
    <w:p w:rsidR="00180235" w:rsidRDefault="009237A4">
      <w:pPr>
        <w:ind w:left="-5"/>
      </w:pPr>
      <w:r>
        <w:t xml:space="preserve">Det svenska rättssystemets struktur och karaktär, rättskällor, juridiska termer och begrepp. </w:t>
      </w:r>
    </w:p>
    <w:p w:rsidR="00180235" w:rsidRDefault="009237A4">
      <w:pPr>
        <w:ind w:left="-5"/>
      </w:pPr>
      <w:r>
        <w:t xml:space="preserve">Juridisk metod och problemlösning. </w:t>
      </w:r>
    </w:p>
    <w:p w:rsidR="00180235" w:rsidRDefault="009237A4">
      <w:pPr>
        <w:ind w:left="-5"/>
      </w:pPr>
      <w:r>
        <w:t xml:space="preserve">Huvuddragen inom följande rättsområde: Avtalsrätt, </w:t>
      </w:r>
      <w:proofErr w:type="spellStart"/>
      <w:r>
        <w:t>Köprätt</w:t>
      </w:r>
      <w:proofErr w:type="spellEnd"/>
      <w:r>
        <w:t xml:space="preserve"> med viss Konsumenträtt, Marknadsrätt, Associationsrätt, Skadeståndsrätt, Fordringsrätt, Immaterialrätt, Civilprocessrätt. </w:t>
      </w:r>
    </w:p>
    <w:p w:rsidR="00180235" w:rsidRDefault="009237A4" w:rsidP="00A145B6">
      <w:pPr>
        <w:ind w:left="-5"/>
      </w:pPr>
      <w:r>
        <w:t xml:space="preserve">Kursens innehåll utgår och begränsas från kurslitteraturens innehåll med tillägg av särskilt material som kan komma att användas vid föreläsningar och som arbetsmaterial vid seminarium. </w:t>
      </w:r>
    </w:p>
    <w:p w:rsidR="00A145B6" w:rsidRDefault="00A145B6" w:rsidP="00A145B6">
      <w:pPr>
        <w:ind w:left="-5"/>
      </w:pPr>
    </w:p>
    <w:p w:rsidR="00A145B6" w:rsidRPr="00A145B6" w:rsidRDefault="00A145B6" w:rsidP="00A145B6">
      <w:pPr>
        <w:ind w:left="-5"/>
        <w:rPr>
          <w:b/>
          <w:bCs/>
          <w:i/>
          <w:iCs/>
        </w:rPr>
      </w:pPr>
      <w:r w:rsidRPr="00A145B6">
        <w:rPr>
          <w:b/>
          <w:bCs/>
          <w:i/>
          <w:iCs/>
        </w:rPr>
        <w:t>Föreläsning</w:t>
      </w:r>
      <w:r w:rsidR="0042259A">
        <w:rPr>
          <w:b/>
          <w:bCs/>
          <w:i/>
          <w:iCs/>
        </w:rPr>
        <w:t xml:space="preserve"> och seminarium</w:t>
      </w:r>
      <w:bookmarkStart w:id="0" w:name="_GoBack"/>
      <w:bookmarkEnd w:id="0"/>
      <w:r>
        <w:rPr>
          <w:b/>
          <w:bCs/>
          <w:i/>
          <w:iCs/>
        </w:rPr>
        <w:t xml:space="preserve"> på distans</w:t>
      </w:r>
    </w:p>
    <w:p w:rsidR="00A145B6" w:rsidRDefault="00A145B6" w:rsidP="00A145B6">
      <w:pPr>
        <w:ind w:left="0" w:firstLine="0"/>
      </w:pPr>
      <w:r w:rsidRPr="00E04F9F">
        <w:rPr>
          <w:b/>
          <w:bCs/>
          <w:i/>
          <w:iCs/>
        </w:rPr>
        <w:t>Samtliga föreläsningar inklusive seminarieredovisning kommer att ske</w:t>
      </w:r>
      <w:r>
        <w:t xml:space="preserve"> </w:t>
      </w:r>
      <w:r w:rsidRPr="00E04F9F">
        <w:rPr>
          <w:b/>
          <w:bCs/>
          <w:i/>
          <w:iCs/>
        </w:rPr>
        <w:t xml:space="preserve">på distans via zoom </w:t>
      </w:r>
      <w:r w:rsidR="00E04F9F">
        <w:t>vilket</w:t>
      </w:r>
      <w:r>
        <w:t xml:space="preserve"> ni finner i vänsterspalten på Canvas TEK520. Vid </w:t>
      </w:r>
      <w:r w:rsidR="00201C4F">
        <w:t xml:space="preserve">datum och </w:t>
      </w:r>
      <w:r>
        <w:t>tidpunkt för</w:t>
      </w:r>
      <w:r w:rsidR="00B341CF">
        <w:t xml:space="preserve"> varje</w:t>
      </w:r>
      <w:r>
        <w:t xml:space="preserve"> </w:t>
      </w:r>
      <w:r w:rsidRPr="00E04F9F">
        <w:t>föreläsning och seminarieredovisning</w:t>
      </w:r>
      <w:r w:rsidRPr="00B341CF">
        <w:rPr>
          <w:b/>
          <w:bCs/>
          <w:i/>
          <w:iCs/>
        </w:rPr>
        <w:t xml:space="preserve"> </w:t>
      </w:r>
      <w:r w:rsidR="00201C4F" w:rsidRPr="00201C4F">
        <w:t>går ni sålunda</w:t>
      </w:r>
      <w:r w:rsidR="00201C4F">
        <w:rPr>
          <w:b/>
          <w:bCs/>
          <w:i/>
          <w:iCs/>
        </w:rPr>
        <w:t xml:space="preserve"> </w:t>
      </w:r>
      <w:r>
        <w:t xml:space="preserve">in via </w:t>
      </w:r>
      <w:r w:rsidR="00201C4F">
        <w:t>Canvas och loggar in er via zoom</w:t>
      </w:r>
      <w:r>
        <w:t>.</w:t>
      </w:r>
    </w:p>
    <w:p w:rsidR="00180235" w:rsidRDefault="009237A4">
      <w:pPr>
        <w:spacing w:after="158" w:line="259" w:lineRule="auto"/>
        <w:ind w:left="0" w:firstLine="0"/>
      </w:pPr>
      <w:r>
        <w:t xml:space="preserve"> </w:t>
      </w:r>
    </w:p>
    <w:p w:rsidR="00180235" w:rsidRDefault="0042259A">
      <w:pPr>
        <w:pStyle w:val="Rubrik1"/>
        <w:ind w:left="-5"/>
      </w:pPr>
      <w:r>
        <w:lastRenderedPageBreak/>
        <w:t>Gruppindelning för s</w:t>
      </w:r>
      <w:r w:rsidR="009237A4">
        <w:t xml:space="preserve">eminarium </w:t>
      </w:r>
      <w:r>
        <w:t>på distans</w:t>
      </w:r>
    </w:p>
    <w:p w:rsidR="00180235" w:rsidRDefault="009237A4">
      <w:pPr>
        <w:ind w:left="-5"/>
      </w:pPr>
      <w:r>
        <w:t xml:space="preserve">Inför kommande seminarium kommer att delas in i grupper (vilket sker via dator). Jag förväntar mig att ni hyser största respekt för era studentkollegor oaktat ursprungsland, religion, kön, sexuell orientering och någon form av funktionsnedsättning. Jag förväntar mig att ni samarbetar och fördelar seminariearbete lika mellan er för bästa tänkbara resultat. </w:t>
      </w:r>
    </w:p>
    <w:p w:rsidR="00180235" w:rsidRDefault="009237A4" w:rsidP="00A145B6">
      <w:pPr>
        <w:spacing w:after="160" w:line="259" w:lineRule="auto"/>
        <w:ind w:left="0" w:firstLine="0"/>
      </w:pPr>
      <w:r>
        <w:t xml:space="preserve"> </w:t>
      </w:r>
    </w:p>
    <w:p w:rsidR="00180235" w:rsidRDefault="009237A4">
      <w:pPr>
        <w:pStyle w:val="Rubrik1"/>
        <w:ind w:left="-5"/>
      </w:pPr>
      <w:r>
        <w:t xml:space="preserve">Kurslitteratur </w:t>
      </w:r>
    </w:p>
    <w:p w:rsidR="00180235" w:rsidRDefault="009237A4">
      <w:pPr>
        <w:ind w:left="-5"/>
      </w:pPr>
      <w:r>
        <w:t xml:space="preserve">Civilrätt, Anders </w:t>
      </w:r>
      <w:proofErr w:type="spellStart"/>
      <w:r>
        <w:t>Agnel</w:t>
      </w:r>
      <w:proofErr w:type="spellEnd"/>
      <w:r>
        <w:t xml:space="preserve"> </w:t>
      </w:r>
      <w:proofErr w:type="gramStart"/>
      <w:r>
        <w:t>m.fl.</w:t>
      </w:r>
      <w:proofErr w:type="gramEnd"/>
      <w:r>
        <w:t xml:space="preserve"> ISBN:</w:t>
      </w:r>
      <w:proofErr w:type="gramStart"/>
      <w:r>
        <w:t>9789147112609</w:t>
      </w:r>
      <w:proofErr w:type="gramEnd"/>
      <w:r>
        <w:t xml:space="preserve">  </w:t>
      </w:r>
    </w:p>
    <w:p w:rsidR="00180235" w:rsidRDefault="009237A4">
      <w:pPr>
        <w:ind w:left="-5"/>
      </w:pPr>
      <w:r>
        <w:t>Civilrätt övningsbok, Stefan Zetterström ISBN:</w:t>
      </w:r>
      <w:proofErr w:type="gramStart"/>
      <w:r>
        <w:t>9789147112920</w:t>
      </w:r>
      <w:proofErr w:type="gramEnd"/>
      <w:r>
        <w:t xml:space="preserve"> </w:t>
      </w:r>
    </w:p>
    <w:p w:rsidR="00180235" w:rsidRDefault="009237A4">
      <w:pPr>
        <w:ind w:left="-5"/>
      </w:pPr>
      <w:r>
        <w:t>Lagtextsamling, Mats Persson Liber förlag ISBN:</w:t>
      </w:r>
      <w:proofErr w:type="gramStart"/>
      <w:r>
        <w:t>9789147112616</w:t>
      </w:r>
      <w:proofErr w:type="gramEnd"/>
      <w:r>
        <w:t xml:space="preserve"> </w:t>
      </w:r>
    </w:p>
    <w:p w:rsidR="00180235" w:rsidRDefault="009237A4">
      <w:pPr>
        <w:ind w:left="-5"/>
      </w:pPr>
      <w:r>
        <w:t xml:space="preserve">Annat material kan tillkomma som arbetsmaterial inför och vid seminarium. Sådant material tillhandahålls digitalt av kursansvarig utan någon kostnad.  </w:t>
      </w:r>
    </w:p>
    <w:p w:rsidR="00180235" w:rsidRDefault="009237A4">
      <w:pPr>
        <w:spacing w:after="160" w:line="259" w:lineRule="auto"/>
        <w:ind w:left="0" w:firstLine="0"/>
      </w:pPr>
      <w:r>
        <w:t xml:space="preserve"> </w:t>
      </w:r>
    </w:p>
    <w:p w:rsidR="00180235" w:rsidRDefault="009237A4">
      <w:pPr>
        <w:pStyle w:val="Rubrik1"/>
        <w:ind w:left="-5"/>
      </w:pPr>
      <w:r>
        <w:t xml:space="preserve">Examination </w:t>
      </w:r>
    </w:p>
    <w:p w:rsidR="00180235" w:rsidRDefault="009237A4">
      <w:pPr>
        <w:spacing w:after="5" w:line="408" w:lineRule="auto"/>
        <w:ind w:left="-5" w:right="840"/>
      </w:pPr>
      <w:r>
        <w:t xml:space="preserve">Betygsgrundande moment: Skriftlig tentamen (4,5 poäng). Betygsskall 5,4,3,U </w:t>
      </w:r>
      <w:r>
        <w:rPr>
          <w:color w:val="FF0000"/>
        </w:rPr>
        <w:t xml:space="preserve">OBS! krav på aktiv medverkan och närvaro vid seminarium (1,5 poäng). </w:t>
      </w:r>
    </w:p>
    <w:p w:rsidR="00180235" w:rsidRDefault="009237A4">
      <w:pPr>
        <w:ind w:left="-5"/>
      </w:pPr>
      <w:r>
        <w:t xml:space="preserve"> För att få godkänt på kursen krävs att både </w:t>
      </w:r>
      <w:proofErr w:type="gramStart"/>
      <w:r>
        <w:t>det betygsgrundande momenten</w:t>
      </w:r>
      <w:proofErr w:type="gramEnd"/>
      <w:r>
        <w:t xml:space="preserve"> såväl som godkända momentet är godkänt. </w:t>
      </w:r>
    </w:p>
    <w:p w:rsidR="00180235" w:rsidRDefault="009237A4">
      <w:pPr>
        <w:spacing w:after="158" w:line="259" w:lineRule="auto"/>
        <w:ind w:left="0" w:firstLine="0"/>
      </w:pPr>
      <w:r>
        <w:t xml:space="preserve"> </w:t>
      </w:r>
    </w:p>
    <w:p w:rsidR="00201C4F" w:rsidRDefault="009237A4">
      <w:pPr>
        <w:pStyle w:val="Rubrik1"/>
        <w:ind w:left="-5"/>
      </w:pPr>
      <w:r>
        <w:t>Tentamen</w:t>
      </w:r>
    </w:p>
    <w:p w:rsidR="00180235" w:rsidRDefault="00201C4F">
      <w:pPr>
        <w:pStyle w:val="Rubrik1"/>
        <w:ind w:left="-5"/>
      </w:pPr>
      <w:r>
        <w:rPr>
          <w:b w:val="0"/>
          <w:bCs/>
          <w:i w:val="0"/>
          <w:iCs/>
        </w:rPr>
        <w:t xml:space="preserve">Tentamen kommer att ske på distans via särskild tentamensmodul på Canvas. Vilket ni loggar in på 30 minuter innan ordinarie tentamenstid. Ni lämnar in svar via Canvas i PDF-format inom 30 minuter efter ordinarie tentamenstids slut. Det vill säga ni kan påbörja tentamen 30 minuter innan ordinarie tentamenstid och ni avslutar tentamen och lämnar in era svar i PDF-format alternativt </w:t>
      </w:r>
      <w:proofErr w:type="gramStart"/>
      <w:r>
        <w:rPr>
          <w:b w:val="0"/>
          <w:bCs/>
          <w:i w:val="0"/>
          <w:iCs/>
        </w:rPr>
        <w:t>scannar</w:t>
      </w:r>
      <w:proofErr w:type="gramEnd"/>
      <w:r>
        <w:rPr>
          <w:b w:val="0"/>
          <w:bCs/>
          <w:i w:val="0"/>
          <w:iCs/>
        </w:rPr>
        <w:t xml:space="preserve"> in handskrivna svar inom 30 minuter efter ordinarie tentamenstids </w:t>
      </w:r>
      <w:r w:rsidR="00E04F9F">
        <w:rPr>
          <w:b w:val="0"/>
          <w:bCs/>
          <w:i w:val="0"/>
          <w:iCs/>
        </w:rPr>
        <w:t>slut.</w:t>
      </w:r>
      <w:r w:rsidR="009237A4">
        <w:t xml:space="preserve"> </w:t>
      </w:r>
    </w:p>
    <w:p w:rsidR="00180235" w:rsidRDefault="009237A4">
      <w:pPr>
        <w:spacing w:after="158" w:line="257" w:lineRule="auto"/>
        <w:ind w:left="0" w:firstLine="0"/>
      </w:pPr>
      <w:r>
        <w:rPr>
          <w:rFonts w:ascii="Times New Roman" w:eastAsia="Times New Roman" w:hAnsi="Times New Roman" w:cs="Times New Roman"/>
        </w:rPr>
        <w:t xml:space="preserve">Tentamen innehåller 4 frågor med poängsatta delfrågor, samtliga fullständigt besvarade frågor ger totalt 100 poäng för tentamen. OBS! olika poäng per fråga. </w:t>
      </w:r>
    </w:p>
    <w:p w:rsidR="00180235" w:rsidRDefault="009237A4">
      <w:pPr>
        <w:spacing w:after="179" w:line="259" w:lineRule="auto"/>
        <w:ind w:left="-5"/>
      </w:pPr>
      <w:r>
        <w:rPr>
          <w:rFonts w:ascii="Times New Roman" w:eastAsia="Times New Roman" w:hAnsi="Times New Roman" w:cs="Times New Roman"/>
          <w:b/>
        </w:rPr>
        <w:t xml:space="preserve">För betyg 3 krävs minst 50 % (50 p.) eller mer.  </w:t>
      </w:r>
    </w:p>
    <w:p w:rsidR="00180235" w:rsidRDefault="009237A4">
      <w:pPr>
        <w:spacing w:after="179" w:line="259" w:lineRule="auto"/>
        <w:ind w:left="-5"/>
      </w:pPr>
      <w:r>
        <w:rPr>
          <w:rFonts w:ascii="Times New Roman" w:eastAsia="Times New Roman" w:hAnsi="Times New Roman" w:cs="Times New Roman"/>
          <w:b/>
        </w:rPr>
        <w:t xml:space="preserve">För betyg 4 krävs minst 70 % (70 p.) eller mer.  </w:t>
      </w:r>
    </w:p>
    <w:p w:rsidR="00180235" w:rsidRDefault="009237A4">
      <w:pPr>
        <w:spacing w:after="179" w:line="259" w:lineRule="auto"/>
        <w:ind w:left="-5"/>
      </w:pPr>
      <w:r>
        <w:rPr>
          <w:rFonts w:ascii="Times New Roman" w:eastAsia="Times New Roman" w:hAnsi="Times New Roman" w:cs="Times New Roman"/>
          <w:b/>
        </w:rPr>
        <w:t xml:space="preserve">För betyg 5 krävs minst 85 % (85 p.) eller mer.  </w:t>
      </w:r>
    </w:p>
    <w:p w:rsidR="00180235" w:rsidRDefault="009237A4">
      <w:pPr>
        <w:spacing w:after="151" w:line="262" w:lineRule="auto"/>
        <w:ind w:left="-5"/>
      </w:pPr>
      <w:r>
        <w:rPr>
          <w:rFonts w:ascii="Times New Roman" w:eastAsia="Times New Roman" w:hAnsi="Times New Roman" w:cs="Times New Roman"/>
          <w:sz w:val="23"/>
        </w:rPr>
        <w:t xml:space="preserve">Vid bedömning av students tentamen beaktas hur studenten besvarar respektive fråga med  relevant lagutrymme. För högre poäng krävs att studenten på ett korrekt sätt motiverar sitt svar och anger relevanta lagrum till stöd för sitt svar. Student som väljer att utelämna relevant lagutrymme till stöd för sitt svar kommer att erhålla en lägre poäng. Ett icke motiverat svar så som exempelvis ”ja” eller ”nej” ger inga poäng.  </w:t>
      </w:r>
    </w:p>
    <w:p w:rsidR="00180235" w:rsidRDefault="009237A4">
      <w:pPr>
        <w:spacing w:after="151" w:line="262" w:lineRule="auto"/>
        <w:ind w:left="-5"/>
      </w:pPr>
      <w:r>
        <w:rPr>
          <w:rFonts w:ascii="Times New Roman" w:eastAsia="Times New Roman" w:hAnsi="Times New Roman" w:cs="Times New Roman"/>
          <w:b/>
          <w:i/>
          <w:sz w:val="23"/>
        </w:rPr>
        <w:lastRenderedPageBreak/>
        <w:t xml:space="preserve">Tillåtna hjälpmedel </w:t>
      </w:r>
      <w:r>
        <w:rPr>
          <w:rFonts w:ascii="Times New Roman" w:eastAsia="Times New Roman" w:hAnsi="Times New Roman" w:cs="Times New Roman"/>
          <w:sz w:val="23"/>
        </w:rPr>
        <w:t xml:space="preserve">är (förutom miniräknare av det slag som Chalmers i allmänhet godkänner vid tentamen) kurskompendiet, lagbok, författningssamling i fastighetsrätt, kursens läroböcker, föreläsningsbilder, handskrivna anteckningar,  lexikon för svenska eller främmande språk. Ni har även tillgång till samtligt föreläsningsunderlag, förinspelade föreläsningar, seminarieunderlag och </w:t>
      </w:r>
      <w:r w:rsidR="00E04F9F">
        <w:rPr>
          <w:rFonts w:ascii="Times New Roman" w:eastAsia="Times New Roman" w:hAnsi="Times New Roman" w:cs="Times New Roman"/>
          <w:sz w:val="23"/>
        </w:rPr>
        <w:t xml:space="preserve">övriga </w:t>
      </w:r>
      <w:r>
        <w:rPr>
          <w:rFonts w:ascii="Times New Roman" w:eastAsia="Times New Roman" w:hAnsi="Times New Roman" w:cs="Times New Roman"/>
          <w:sz w:val="23"/>
        </w:rPr>
        <w:t xml:space="preserve">inspelningar på Canvas samt kan söka svar på tentamensfrågor via internet.  </w:t>
      </w:r>
    </w:p>
    <w:p w:rsidR="00180235" w:rsidRDefault="009237A4" w:rsidP="00A145B6">
      <w:pPr>
        <w:spacing w:after="151" w:line="262" w:lineRule="auto"/>
        <w:ind w:left="-5"/>
        <w:rPr>
          <w:rFonts w:ascii="Times New Roman" w:eastAsia="Times New Roman" w:hAnsi="Times New Roman" w:cs="Times New Roman"/>
          <w:sz w:val="23"/>
        </w:rPr>
      </w:pPr>
      <w:r>
        <w:rPr>
          <w:rFonts w:ascii="Times New Roman" w:eastAsia="Times New Roman" w:hAnsi="Times New Roman" w:cs="Times New Roman"/>
          <w:b/>
          <w:i/>
          <w:sz w:val="23"/>
        </w:rPr>
        <w:t xml:space="preserve">OBS Varning! </w:t>
      </w:r>
      <w:r>
        <w:rPr>
          <w:rFonts w:ascii="Times New Roman" w:eastAsia="Times New Roman" w:hAnsi="Times New Roman" w:cs="Times New Roman"/>
          <w:sz w:val="23"/>
        </w:rPr>
        <w:t xml:space="preserve">kopiera inte direkt text från internet till tentamensvar då granskning genom urkund kommer att ske.  </w:t>
      </w:r>
    </w:p>
    <w:p w:rsidR="00E04F9F" w:rsidRDefault="00E04F9F" w:rsidP="00A145B6">
      <w:pPr>
        <w:spacing w:after="151" w:line="262" w:lineRule="auto"/>
        <w:ind w:left="-5"/>
      </w:pPr>
    </w:p>
    <w:p w:rsidR="00180235" w:rsidRDefault="009237A4">
      <w:pPr>
        <w:pStyle w:val="Rubrik1"/>
        <w:spacing w:after="156"/>
        <w:ind w:left="0" w:firstLine="0"/>
      </w:pPr>
      <w:r>
        <w:rPr>
          <w:rFonts w:ascii="Times New Roman" w:eastAsia="Times New Roman" w:hAnsi="Times New Roman" w:cs="Times New Roman"/>
          <w:sz w:val="23"/>
        </w:rPr>
        <w:t xml:space="preserve">Kursutvärdering </w:t>
      </w:r>
    </w:p>
    <w:p w:rsidR="00180235" w:rsidRDefault="009237A4">
      <w:pPr>
        <w:spacing w:after="151" w:line="262" w:lineRule="auto"/>
        <w:ind w:left="-5"/>
      </w:pPr>
      <w:r>
        <w:rPr>
          <w:rFonts w:ascii="Times New Roman" w:eastAsia="Times New Roman" w:hAnsi="Times New Roman" w:cs="Times New Roman"/>
          <w:sz w:val="23"/>
        </w:rPr>
        <w:t xml:space="preserve">Alla Chalmers kurser utvärderas i flera steg. Du som student kunde ha som helst under kursen vänder dig med tankar och antingen till kursansvarig till studentrepresentanter eller till någon i programledningen. Under kursens gång träffas det ju inte representanterna kursens vara i fatt diskutera hur kursen fungerar.  </w:t>
      </w:r>
    </w:p>
    <w:p w:rsidR="00180235" w:rsidRDefault="009237A4">
      <w:pPr>
        <w:spacing w:after="0" w:line="259" w:lineRule="auto"/>
        <w:ind w:left="0" w:firstLine="0"/>
      </w:pPr>
      <w:r>
        <w:rPr>
          <w:rFonts w:ascii="Times New Roman" w:eastAsia="Times New Roman" w:hAnsi="Times New Roman" w:cs="Times New Roman"/>
          <w:sz w:val="23"/>
        </w:rPr>
        <w:t xml:space="preserve"> </w:t>
      </w:r>
    </w:p>
    <w:p w:rsidR="00A145B6" w:rsidRDefault="009237A4">
      <w:pPr>
        <w:spacing w:after="151" w:line="262" w:lineRule="auto"/>
        <w:ind w:left="-5"/>
        <w:rPr>
          <w:rFonts w:ascii="Times New Roman" w:eastAsia="Times New Roman" w:hAnsi="Times New Roman" w:cs="Times New Roman"/>
          <w:sz w:val="23"/>
        </w:rPr>
      </w:pPr>
      <w:r>
        <w:rPr>
          <w:rFonts w:ascii="Times New Roman" w:eastAsia="Times New Roman" w:hAnsi="Times New Roman" w:cs="Times New Roman"/>
          <w:sz w:val="23"/>
        </w:rPr>
        <w:t>Efter tentaveckan skickas en kursenkät ut till alla registrerade studenter. Du har i normalfallet 2 veckor på dig att besvara den, och vi uppmanar dig att besvara enkäten oavsett vad du har tyckt om kursen, ju fler synpunkter vi får in desto mer rättvis bild får vi av kursen. Kursenkäterna används efter kursavslut vid det så kallade kursnämndsmötet där kursansvarige studentrepresentanter och programledning träffas för att diskutera vad som varit bra med kursen och om något borde göras annorlunda nästa gång kursen ges. Du hittar protokollet från förra årets möte på följande länk http:/tinyurl.com/kursprotokoll</w:t>
      </w:r>
      <w:r w:rsidR="00A145B6">
        <w:rPr>
          <w:rFonts w:ascii="Times New Roman" w:eastAsia="Times New Roman" w:hAnsi="Times New Roman" w:cs="Times New Roman"/>
          <w:sz w:val="23"/>
        </w:rPr>
        <w:t>.</w:t>
      </w:r>
    </w:p>
    <w:p w:rsidR="00180235" w:rsidRDefault="009237A4">
      <w:pPr>
        <w:spacing w:after="151" w:line="262" w:lineRule="auto"/>
        <w:ind w:left="-5"/>
      </w:pPr>
      <w:r>
        <w:rPr>
          <w:rFonts w:ascii="Times New Roman" w:eastAsia="Times New Roman" w:hAnsi="Times New Roman" w:cs="Times New Roman"/>
          <w:sz w:val="23"/>
        </w:rPr>
        <w:t xml:space="preserve"> </w:t>
      </w:r>
    </w:p>
    <w:p w:rsidR="00180235" w:rsidRDefault="009237A4">
      <w:pPr>
        <w:spacing w:after="0" w:line="259" w:lineRule="auto"/>
        <w:ind w:left="0" w:firstLine="0"/>
      </w:pPr>
      <w:r>
        <w:t xml:space="preserve"> </w:t>
      </w:r>
    </w:p>
    <w:sectPr w:rsidR="00180235">
      <w:footerReference w:type="even" r:id="rId6"/>
      <w:footerReference w:type="default" r:id="rId7"/>
      <w:footerReference w:type="first" r:id="rId8"/>
      <w:pgSz w:w="11906" w:h="16838"/>
      <w:pgMar w:top="1282" w:right="1441" w:bottom="1687"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E6" w:rsidRDefault="00D82BE6">
      <w:pPr>
        <w:spacing w:after="0" w:line="240" w:lineRule="auto"/>
      </w:pPr>
      <w:r>
        <w:separator/>
      </w:r>
    </w:p>
  </w:endnote>
  <w:endnote w:type="continuationSeparator" w:id="0">
    <w:p w:rsidR="00D82BE6" w:rsidRDefault="00D8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235" w:rsidRDefault="009237A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235" w:rsidRDefault="009237A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235" w:rsidRDefault="009237A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80235" w:rsidRDefault="009237A4">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E6" w:rsidRDefault="00D82BE6">
      <w:pPr>
        <w:spacing w:after="0" w:line="240" w:lineRule="auto"/>
      </w:pPr>
      <w:r>
        <w:separator/>
      </w:r>
    </w:p>
  </w:footnote>
  <w:footnote w:type="continuationSeparator" w:id="0">
    <w:p w:rsidR="00D82BE6" w:rsidRDefault="00D82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35"/>
    <w:rsid w:val="00180235"/>
    <w:rsid w:val="00201C4F"/>
    <w:rsid w:val="0042259A"/>
    <w:rsid w:val="00857100"/>
    <w:rsid w:val="009237A4"/>
    <w:rsid w:val="00A145B6"/>
    <w:rsid w:val="00B341CF"/>
    <w:rsid w:val="00BB0B77"/>
    <w:rsid w:val="00CB2D3C"/>
    <w:rsid w:val="00D82BE6"/>
    <w:rsid w:val="00E04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FD91"/>
  <w15:docId w15:val="{C71CFDBE-B749-45F5-B74D-F1A03555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58" w:lineRule="auto"/>
      <w:ind w:left="10" w:hanging="10"/>
    </w:pPr>
    <w:rPr>
      <w:rFonts w:ascii="Arial" w:eastAsia="Arial" w:hAnsi="Arial" w:cs="Arial"/>
      <w:color w:val="000000"/>
    </w:rPr>
  </w:style>
  <w:style w:type="paragraph" w:styleId="Rubrik1">
    <w:name w:val="heading 1"/>
    <w:next w:val="Normal"/>
    <w:link w:val="Rubrik1Char"/>
    <w:uiPriority w:val="9"/>
    <w:qFormat/>
    <w:pPr>
      <w:keepNext/>
      <w:keepLines/>
      <w:ind w:left="10" w:hanging="10"/>
      <w:outlineLvl w:val="0"/>
    </w:pPr>
    <w:rPr>
      <w:rFonts w:ascii="Arial" w:eastAsia="Arial" w:hAnsi="Arial" w:cs="Arial"/>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6344</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Bengtsson</dc:creator>
  <cp:keywords/>
  <cp:lastModifiedBy>Christer Bengtsson</cp:lastModifiedBy>
  <cp:revision>2</cp:revision>
  <dcterms:created xsi:type="dcterms:W3CDTF">2021-01-15T13:43:00Z</dcterms:created>
  <dcterms:modified xsi:type="dcterms:W3CDTF">2021-01-15T13:43:00Z</dcterms:modified>
</cp:coreProperties>
</file>